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31bd3de1e48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蔡錫勳出書 從311災後談日本DNA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亞洲所副教授蔡錫勳於日前出版「日本復活の大戰略」一書，以全日文探討「什麼原因讓日本脫胎換骨，躋身成為近代化國家之列的強大改革動力？」他表示，日本追求的不只是單純從災後復原，而是更積極朝向創造性復興前進。311大地震後，沒有發生商店及救援物資的強取豪奪，只有在悲傷及破碎的瓦礫堆中站起，靜靜等待救援的身影，日本國民的冷靜態度以及守秩序的行為也受到全世界高度讚譽。蔡錫勳說，「這也是日本能再度復活最佳根據，在這次國難浩劫中，我們見識到了日本不屈不撓的DNA。」
</w:t>
          <w:br/>
          <w:t>蔡錫勳更分析了日本當前最重視的是國家的軟實力，「相較之下，臺灣長期以經濟成長趨勢來當作國家強盛的標準，的確需要向日本學習。」</w:t>
          <w:br/>
        </w:r>
      </w:r>
    </w:p>
  </w:body>
</w:document>
</file>