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ff4de871f44b6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陳飛龍談組織管理 從差異找出競爭特色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雅蕾淡水校園報導】人力資源處規劃「行政人員職能培訓課程」，已於上月陸續開課。12日邀請英文系校友暨南僑集團會長陳飛龍，為本校一級主管演講「組織管理」，校長張家宜等19位一級主管出席，一同交流企業經營心得。
</w:t>
          <w:br/>
          <w:t>陳飛龍首先介紹南僑集團的創業歷程，從傳統肥皂廠的製造業起家，到與國際大廠如旁氏、P&amp;G合作開發民生用品，接著進軍餐飲業，自2005年起開立點水樓餐廳、寶萊納餐廳等，陳飛龍說明，主要是結合產品開發和行銷能力，並積極聘請外籍顧問，讓南僑集團能容納多元的文化與思維，以因應南僑集團的「求變、應變、不變」企業精神。
</w:t>
          <w:br/>
          <w:t>張校長表示，這場演講融通課堂上的所學，並體驗從理論到實際力行的精彩實例，從陳飛龍校友分享的故事中可以發現，他對細節和專業的掌握，讓南僑集團在面對眾多競爭者時，努力找出差異性並成功轉型，「相信能帶給我們在經營上的啟發，希望藉此演講能找出本校與他校的差異性，發展出我們的教育特色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620455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2/m\ad61b4e1-08fe-486c-9ed4-e61f368fc2c2.jpg"/>
                      <pic:cNvPicPr/>
                    </pic:nvPicPr>
                    <pic:blipFill>
                      <a:blip xmlns:r="http://schemas.openxmlformats.org/officeDocument/2006/relationships" r:embed="R2786748db53b402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665ecd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2/m\43e04855-257c-4e24-80ff-bb4607f17a8c.jpg"/>
                      <pic:cNvPicPr/>
                    </pic:nvPicPr>
                    <pic:blipFill>
                      <a:blip xmlns:r="http://schemas.openxmlformats.org/officeDocument/2006/relationships" r:embed="Rad03a3dcb6b648c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786748db53b4027" /><Relationship Type="http://schemas.openxmlformats.org/officeDocument/2006/relationships/image" Target="/media/image2.bin" Id="Rad03a3dcb6b648c9" /></Relationships>
</file>