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657c93498749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The TKU Strategic Studies Annual Convention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April 26 and 27, the TKU Graduate Institute of International Affairs and Strategic Studies will hold several conferences and forums as part of its first annual convention. On the 26th, there will be a Pan-Pacific Conference on Peace and Stability, which will explore issues to do with safety in the South Pacific, Western Pacific, and the Pan-Pacific. This will be followed by a Regional Security Studies Forum, involving round-table discussions. On the 27th, there will two more events: the 9th Anniversary Memorial Conference for Professor Niu Sien-Chong, and a Symposium of Graduate Students in Taiwan’s Strategic Community.
</w:t>
          <w:br/>
          <w:t>The conferences will take place at the TKU Taipei Campus, and have been organized by the Director of the Graduate Institute of International Affairs and Strategic Studies, Dr. Ming-Hsien Wong, and Assistant Professor York W. Chen. 
</w:t>
          <w:br/>
          <w:t>
</w:t>
          <w:br/>
          <w:t>The scheduled events will feature local and overseas scholars, including: Richard Herr from the University of Fiji (Hon Director, Center for International and Regional Affairs), Paul D’Arcy from Australian National University (Senior Fellow, Division of Pacific and Asian History), Nakai Yoshifumi from Gakushuin University (Professor, School of Political Studies), and Prof. Masayuki Masuda (Senior Fellow, Japan’s National Institute for Defense Studies). It will also be attended by leading dignitaries from Taiwan, such as David Lin (ROC Minister of Foreign Affairs), and Huang Huang-Hsiung (Control Yuan Member).</w:t>
          <w:br/>
        </w:r>
      </w:r>
    </w:p>
  </w:body>
</w:document>
</file>