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9603238af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中山理走訪全球談品德 淡江站呼應品德年精神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【記者仲葳淡水校園報導】配合品格年，日文系於14日下午3時，邀請日本姊妹校麗澤大學校長中山理在驚聲國際會議廳以「提昇品德，開拓人生」為題，分享品德人生。
</w:t>
          <w:br/>
          <w:t>麗澤大學設有道德教育研究所，品德相關的研究在日本也具有聲望，中山理提到，麗澤致力在全世界各個大學推廣品德，並說要成為國際人之前，必須先有品德，才能被國際社會接納。面對社會，分為一流和二流人才，汲汲營營地去追求錢和名、利的是二流人，「所謂一流人是願意自我提昇、奉獻和關懷，有了品德，名利才隨之跟上。」日文系主任馬耀輝表示，希望學生未來工作面對社會的心態，能向一流人才看齊，少抱怨、多付出貢獻，把困難當作磨練，才能過得更快樂。</w:t>
          <w:br/>
        </w:r>
      </w:r>
    </w:p>
  </w:body>
</w:document>
</file>