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d091c74a745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Speech by Dr. Richard Chia-Tung Lee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Given the continual decline of social morality seen in Taiwanese society, 10 years ago the Ministry of Education began to urge universities to promote ethics, moral integrity, and good values.
</w:t>
          <w:br/>
          <w:t>To further instill moral values in its students, Tamkang University declared 2013 as the 'Year of Moral Integrity', holding a number of related activities, like making a paper train track that winds through the Tamsui Campus and stops at various stations representing "moral values".
</w:t>
          <w:br/>
          <w:t>On May 1st, National Policy Advisor, Prof. Richard Chia-Tung Lee, came to TKU to deliver a speech on "Core Values". The speech, held at the Carrie Chang Music Hall, delved into the topic "Learning How to Think by Examining 28 Classic Speeches".
</w:t>
          <w:br/>
          <w:t>The speech, which was attended by TKU students, faculty, and staff was well-received and told of the tremendous importance of independent thinking.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5d678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5291775a-5d93-49a0-84b9-888b39de0a61.jpg"/>
                      <pic:cNvPicPr/>
                    </pic:nvPicPr>
                    <pic:blipFill>
                      <a:blip xmlns:r="http://schemas.openxmlformats.org/officeDocument/2006/relationships" r:embed="R49f03fc8c66844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f03fc8c6684445" /></Relationships>
</file>