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ebaf0c1c540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Exciting Activities Draw Large Crowds to EU Week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As part of the 5th annual EU Week, a classical concert was held on May 9 at the Carrie Chang Concert Hall, Tamsui Campus. The concert drew large numbers of students and teachers – 250 in total – who flocked to the Hall in the hope of seeing several well-known artists: Hua Pei, who plays the flute; Carlos Zingaro – the pride of Portugal; and Chuang Tai-Ju, a local pianist. Together, they performed Carmen Fantasy and other renowned tunes to a grateful audience that included Dr. Gwo-Hsing Yu, the TKU Vice President for Academic Affairs. After the performance, the winners of other events in EU Week were announced.</w:t>
          <w:br/>
        </w:r>
      </w:r>
    </w:p>
  </w:body>
</w:document>
</file>