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f33a2124e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【榮譽學程】校長張家宜：邀請淡江菁英加入榮譽學程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Q1.請談談構思榮譽學程的初衷？
</w:t>
          <w:br/>
          <w:t>A1.本校是國內創校歷史最悠久的私立大學，23萬校友遍及世界各地，連續多年蟬聯企業最愛之私校，因此在社會上向來有著中堅的重要地位。為了培育更多的淡江菁英，參考國外榮譽學生制度，結合本校三環五育的教育理念，針對成績優異的學生提供精心設計的課程，並以同儕之間的互動和影響力互相交流，形成一個跨系所的成績優秀學生性團體，進而成為淡江的特色之一。
</w:t>
          <w:br/>
          <w:t>Q2.期望榮譽學程的學生的未來表現，或說修畢榮譽學程的學生該達到甚麼期待？
</w:t>
          <w:br/>
          <w:t>A2.榮譽學程所開設的課程皆以小班制和精緻教學為特色：各院將邀請各系優秀教師來開設研討式或探究式的專業課程、通識課程以開拓全球視野、課外活動課程聚焦在創意、溝通、領導、服務4個面向。因此期待這些菁英學生能更積極、更自發性的學習，並要把握及珍惜這難得的機會，努力充實使自己成為未來菁英人才。
</w:t>
          <w:br/>
          <w:t>而在入學後的4年內修畢規定的16學分後，將頒發榮譽學程證書、在畢業證書上加註「榮譽學生」字樣。為了勉勵同學能堅持在這4年的課業成績能保持一定的水準，曾與星光一班（第一屆榮譽學程）約定：若修習榮譽學程且順利畢業，將請大家至五星級飯店吃飯！希望以同儕的良性競爭，帶動校園自主學習的讀書風氣。
</w:t>
          <w:br/>
          <w:t>Q3.目前同學對榮譽學程似乎了解不夠多，會有那些宣導措施？
</w:t>
          <w:br/>
          <w:t>A3.榮譽學程的目的，主要是培育各系的優秀學生，為積極地鼓勵更多學生參與，因此放寬相關申請資格自102學年度起執行，放寬條件為：第一，首次申請時其學業總成績在該系該班前5%以內，改為10%；第二為從每學年申請改為每學期申請；第三是修讀本學程之學生，每學期學業平均成績應維持於前百分之十五以內。另外，將製作相關宣傳品，函寄給102學年度的優秀入學新生，希望能增加對榮譽學程的了解，並增加選修人數。</w:t>
          <w:br/>
        </w:r>
      </w:r>
    </w:p>
  </w:body>
</w:document>
</file>