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38b194ff9a47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899 期</w:t>
        </w:r>
      </w:r>
    </w:p>
    <w:p>
      <w:pPr>
        <w:jc w:val="center"/>
      </w:pPr>
      <w:r>
        <w:r>
          <w:rPr>
            <w:rFonts w:ascii="Segoe UI" w:hAnsi="Segoe UI" w:eastAsia="Segoe UI"/>
            <w:sz w:val="32"/>
            <w:color w:val="000000"/>
            <w:b/>
          </w:rPr>
          <w:t>A New Partnership with Ewha Women’s University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May 21, 2013, TKU signed an academic partnership with Ewha Women’s University, Korea. The signing meant that Ewha became TKU’s 123rd international partner university and its eighth partner university from Korea. The TKU Vice President for International Affairs, Dr. Wan-Chin Tai, explained that TKU’s goal in recent years has been to engage in interaction and exchange with its prestigious partner universities overseas. One such prestigious university is Ewha Women’s University. Ewha Women’s University is known internationally as one of Korea’s finest women’s universities, with many of its graduates going on to become successful, internationally-renowned luminaries.</w:t>
          <w:br/>
        </w:r>
      </w:r>
    </w:p>
  </w:body>
</w:document>
</file>