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4e19d2ac534c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High Praise for the TKU e-Calligraphy Pen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Director of the Carrie Chang Fine Arts Center, Dr. Chang Ben-Hang, recently held a gathering with many of Taiwan’s leading artists and social dignitaries. It was attended by the Vice President of the Republic of China, Wu Den-yih; the President of TKU, Dr. Flora Chia-I Chang; the TKU Vice President for Administrative Affairs, Dr. Po-Yuan Kao, and many other leading figures from Taiwan and Hong Kong.
</w:t>
          <w:br/>
          <w:t>During the gathering, Director Chang Ben-Hang showcased TKU’s pioneering e-calligraphy pen. He wrote calligraphy using the stylized ancient character mode (a function of the e-calligraphy pen), animated sequences of calligraphy characters, and others. Vice President Wu was deeply impressed, offering high praise for the device. He was particularly intrigued by the animated portrayal of Taiwan’s famous Jade Mountain, created using the e-calligraphy pen.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ef8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0/m\55cdcf5b-3594-4013-b2f0-78e325f3f942.jpg"/>
                      <pic:cNvPicPr/>
                    </pic:nvPicPr>
                    <pic:blipFill>
                      <a:blip xmlns:r="http://schemas.openxmlformats.org/officeDocument/2006/relationships" r:embed="R5bb71914e039410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b71914e039410a" /></Relationships>
</file>