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a21001333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馬兒進擊校園 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書卷廣場很熱血，有12個社團展現特色吸引新生目光。極限舞蹈社中文三邱柏瑋表示，本社社團活動主要以Breaking舞蹈為主，以此做為表演項目，並向觀眾說明Breaking不僅是舞蹈，與音樂、Rap、塗鴉等元素結合也相當重要的，此外，更能讓新生認識極限舞蹈社、達到宣傳的效果。
</w:t>
          <w:br/>
          <w:t>　而馬術社與淡水山海關馬場合作，將馬兒載到本校提供同學試騎，騎乘者以帥氣的英姿行走在校園中，立刻吸引學生們駐足圍觀。（文／盧逸峰、攝影／林俊耀）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c9af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3/m\349b78c6-7369-484b-a156-1c8da7720974.jpg"/>
                      <pic:cNvPicPr/>
                    </pic:nvPicPr>
                    <pic:blipFill>
                      <a:blip xmlns:r="http://schemas.openxmlformats.org/officeDocument/2006/relationships" r:embed="R7c89b9aef4a240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89b9aef4a2400a" /></Relationships>
</file>