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b58d9fbe124b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本校與廈大漳州市締約產學合作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15日至17日，行政副校長高柏園參加杭州第八屆海峽兩岸文化創意產業高校研究聯盟論壇，即白馬湖論壇。兩岸共130高校參與，三百多人與會。本校為第一次參與，高柏園表示，希望藉此提升本校的能見度，也期待能與更多學校進行學術及產業界合作交流。
</w:t>
          <w:br/>
          <w:t>    高柏園發表「文化後城市概念」，主要探討城市跟大學之間的關係，並介紹城市與大學之間，如何共同構造或者是創造新的文化面貌。也建議學生所學一定要跟城市互動，如何讓產業界及學術結合，不要有隔閡。
</w:t>
          <w:br/>
          <w:t>　會後，本校和廈門大學與漳州市政府簽定產學合作合約，未來將協助漳州市政府提昇城市文化形象。高柏園指出，臺灣文創產業獲對岸肯定，大陸地區幅員廣闊，我們可以將文創產業帶至對岸，而不僅僅侷限於學校或臺灣；文創可以和產業做結合，且文創不僅是單一系所投入，而是多元文化的不同人才投入。目前已邀請文學院、中文系、建築系成員組成，未來將視漳州政府提供計畫案，邀請更多相關系所人才投入，甚至之前學術合作的故宮也可以考慮加入。未來將由高柏園擔任召集人，並有陸生來臺或臺生赴陸等交換活動。</w:t>
          <w:br/>
        </w:r>
      </w:r>
    </w:p>
  </w:body>
</w:document>
</file>