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57733468cf44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The Smiling Angels Event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The theme for the year of 2013 at TKU is combining both quality and conduct. This has inspired the assistant housing group to begin a program called “Smiling Angels”. Starting every morning from 7:45 to 8:10 at Song-tao hall students are encouraged to smile and greet each other. The goal of this project is to get students into the habit of acknowledging each other while forming healthy relationships. “It’s very important to smile every day, so I love participating!” Said Qiu-wei Liu. Xu Yao Bao, an accounting major described the activity as a great way to avoid sleeping in late. This dorm was ranked third place in the “Student Dorm Cleaning Competition”. Apparently all good cooperation and teamwork, begins with a smile.</w:t>
          <w:br/>
        </w:r>
      </w:r>
    </w:p>
  </w:body>
</w:document>
</file>