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ae2c13b1784e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Queensland University of Technolgy Visits TKU to Promote Cooperation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Jia-fu Gao, Tamkang Times】TKU’s sister university, Queensland University of Technology, sent four representatives to TKU to discuss ideas involving more university cooperation. In attendance was the Dean of International Affairs, Pei-wua Lee, along with the directors of the College of Science, the College of Engineering and the College of Business and Management. Currently the College of Business and Management offers master programs for students seeking a double major in the Department of International Business, Economics, Finance and the Department of Industrial Economics. The two universities wish to work together to increase this number of double major programs in order to increase exchange student enrollment in the near future.</w:t>
          <w:br/>
        </w:r>
      </w:r>
    </w:p>
  </w:body>
</w:document>
</file>