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77ff683ea046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909 期</w:t>
        </w:r>
      </w:r>
    </w:p>
    <w:p>
      <w:pPr>
        <w:jc w:val="center"/>
      </w:pPr>
      <w:r>
        <w:r>
          <w:rPr>
            <w:rFonts w:ascii="Segoe UI" w:hAnsi="Segoe UI" w:eastAsia="Segoe UI"/>
            <w:sz w:val="32"/>
            <w:color w:val="000000"/>
            <w:b/>
          </w:rPr>
          <w:t>167 Faculty Members Hike Up Buddha Mountain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Yi-jie Lai, Tamkang Times】In celebration of the Tamkang University’s 63rd anniversary, last month the Employee Welfare Committee took a hike to Buddha Mountain. On October 27th 167 faculty members participated in this year’s traditional hike that was lead by the boy scout Scoutmaster, Wen-chih Huang. Wen-chih Huang, stated, “The higher you can climb, the greater your vision will become.” Professor Wan Tung expressed, “This is the second time I have climbed this mountain after reaching my 42nd birthday.” All of the faculty was extremely excited and motivated to meet with the annual challenge. There were over 50 individuals that climbed Buddha Mountain for the first time and they relished in the wonderful air and magical view at the top. This yearly event is assured to be good exercise for the body and a lasting souvenir for the mind.</w:t>
          <w:br/>
        </w:r>
      </w:r>
    </w:p>
    <w:p>
      <w:pPr>
        <w:jc w:val="center"/>
      </w:pPr>
      <w:r>
        <w:r>
          <w:drawing>
            <wp:inline xmlns:wp14="http://schemas.microsoft.com/office/word/2010/wordprocessingDrawing" xmlns:wp="http://schemas.openxmlformats.org/drawingml/2006/wordprocessingDrawing" distT="0" distB="0" distL="0" distR="0" wp14:editId="50D07946">
              <wp:extent cx="4876800" cy="3895344"/>
              <wp:effectExtent l="0" t="0" r="0" b="0"/>
              <wp:docPr id="1" name="IMG_75e09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9/m\f17dd61b-8167-4142-aafc-07c1faaca2d3.jpg"/>
                      <pic:cNvPicPr/>
                    </pic:nvPicPr>
                    <pic:blipFill>
                      <a:blip xmlns:r="http://schemas.openxmlformats.org/officeDocument/2006/relationships" r:embed="Ra4d8f7cc90124ee9" cstate="print">
                        <a:extLst>
                          <a:ext uri="{28A0092B-C50C-407E-A947-70E740481C1C}"/>
                        </a:extLst>
                      </a:blip>
                      <a:stretch>
                        <a:fillRect/>
                      </a:stretch>
                    </pic:blipFill>
                    <pic:spPr>
                      <a:xfrm>
                        <a:off x="0" y="0"/>
                        <a:ext cx="4876800" cy="38953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d8f7cc90124ee9" /></Relationships>
</file>