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729ba8418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學生會權益之聲闖關知權益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權益部為讓同學認識自己的權益，於上週在商管大樓3樓前舉辦「權益之聲」遊戲，藉遊戲中認識自己的權益，共有爆破大峽谷、荒漠大脫逃及西部神槍手3個關卡，過完3關後可獲得精美禮物。物理三許晉榕分享：「將知識問答穿插在遊戲中很不錯，也讓我添增了不少對校內權益的了解！」此外，還邀請德明財金科技大學學務長柯志堂以「學生權利之維護及保障」為題，讓學生能有效掌握自己的權益。
</w:t>
          <w:br/>
          <w:t>　權益部部長土木三徐任筌表示，儘管天候不佳但學生參與度高，「我們透過遊戲的方式讓同學來思考自己在校內的權益，並以互動式海報，讓同學可將自己心裡的話大聲說出來！」（文、攝影／蘇靖雅）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059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9aef24e3-fa31-4157-a7fa-83a5bda019a2.jpg"/>
                      <pic:cNvPicPr/>
                    </pic:nvPicPr>
                    <pic:blipFill>
                      <a:blip xmlns:r="http://schemas.openxmlformats.org/officeDocument/2006/relationships" r:embed="Rfc65b737c9b0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65b737c9b0411b" /></Relationships>
</file>