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e6593906e98418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511 期</w:t>
        </w:r>
      </w:r>
    </w:p>
    <w:p>
      <w:pPr>
        <w:jc w:val="center"/>
      </w:pPr>
      <w:r>
        <w:r>
          <w:rPr>
            <w:rFonts w:ascii="Segoe UI" w:hAnsi="Segoe UI" w:eastAsia="Segoe UI"/>
            <w:sz w:val="32"/>
            <w:color w:val="000000"/>
            <w:b/>
          </w:rPr>
          <w:t>CONSTRUCTION WORK ON LANYANG CAMPUS IS SCHEDULED TO BEGIN IN 2004</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construction work on Lanyang Campus is scheduled to begin in 2004 and will partially completed in the beginning of the year of 2005, a spokesman of the Office of General Affairs said. 
</w:t>
          <w:br/>
          <w:t>
</w:t>
          <w:br/>
          <w:t>Hung Ching-jen, Dean of the Office, said that Ilan County Government has approved the design changing project of Lanyang Campus submitted by TKU and issued a rehabilitation certificate in August. At present, the soil remodeling work is under way. 
</w:t>
          <w:br/>
          <w:t>
</w:t>
          <w:br/>
          <w:t>Hung said that all the contracted constructors have hastened their work and all the miscellaneous work is scheduled to complete at the end of 2003. Construction work will be able to begin after the process of land purchase and land lot changing are completed. The Lanyang Campus will formally recruit students in September 2005, he said. 
</w:t>
          <w:br/>
          <w:t>
</w:t>
          <w:br/>
          <w:t>Tseng Chen-yuan, Director of the Preparatory Office of Lanyang Campus in Chiaohsi, said that the campus basement is firmed after passing two typhoon tests in 2001 and 2002. He, however, pointed out that the heavy silt of Tehtzkou River and the mudslide and mud-rock flow of Jenai Bridge near the campus are still urgent problems to be solved. Tamkang has submitted a repair and dredging proposal to the Ilan County Government and get a well response from it. 
</w:t>
          <w:br/>
          <w:t>
</w:t>
          <w:br/>
          <w:t>The Lanyang Campus will adopt the Oxford-style teaching environment and will integrate the teaching activities/resources for the college and the communities. A community college within campus will be set up so as to further promote the development of Lanyang area, Tseng added</w:t>
          <w:br/>
        </w:r>
      </w:r>
    </w:p>
    <w:p>
      <w:pPr>
        <w:jc w:val="center"/>
      </w:pPr>
      <w:r>
        <w:r>
          <w:drawing>
            <wp:inline xmlns:wp14="http://schemas.microsoft.com/office/word/2010/wordprocessingDrawing" xmlns:wp="http://schemas.openxmlformats.org/drawingml/2006/wordprocessingDrawing" distT="0" distB="0" distL="0" distR="0" wp14:editId="50D07946">
              <wp:extent cx="1146048" cy="646176"/>
              <wp:effectExtent l="0" t="0" r="0" b="0"/>
              <wp:docPr id="1" name="IMG_3376bf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1/m\1d3a4ad7-8f53-4ae8-a183-4d094e901a92.jpg"/>
                      <pic:cNvPicPr/>
                    </pic:nvPicPr>
                    <pic:blipFill>
                      <a:blip xmlns:r="http://schemas.openxmlformats.org/officeDocument/2006/relationships" r:embed="R8f2a52a6c6ad418b" cstate="print">
                        <a:extLst>
                          <a:ext uri="{28A0092B-C50C-407E-A947-70E740481C1C}"/>
                        </a:extLst>
                      </a:blip>
                      <a:stretch>
                        <a:fillRect/>
                      </a:stretch>
                    </pic:blipFill>
                    <pic:spPr>
                      <a:xfrm>
                        <a:off x="0" y="0"/>
                        <a:ext cx="1146048" cy="6461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f2a52a6c6ad418b" /></Relationships>
</file>