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e89829c7bd45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Student Organization Activities Performances and Training</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Jing-Zhuang, An-jia Cheng, Tian-ran Xia, Tamkang Times】The Music Research Group, Art Group, Guitar Group, Western Music Group, Beatbox Group and the Composition Group attended the Autumn Art and Music Celebration on November 24th and 25th. Between classes outside the Drop Coffee House, students enjoyed live music performances, drawings, stickers, and originally composed songs. Some lucky students that joined the facebook fan page were able to receive gifts from a randomly selected raffle. 
</w:t>
          <w:br/>
          <w:t>The Classical Guitar Group, Japanese Traditional Dance Team and the Ling Yun Group hosted an afternoon tea event in building H108. They collaborated a special musical performance that illustrated the beauty of unity. 52 participants were able to enjoy the art display as they witnessed the harmony and discipline of the Japanese Traditional Dance Team. The Ling Yun Group played alongside the Classical Guitar Group and performed a song that warmed the hearts of the audience.  
</w:t>
          <w:br/>
          <w:t>The Water Rescue Team held a water safety training exercise in Baisha Wan. They taught the group members important skills for water survival, giving them professional water safety skills. The trip was tasking, but all members were able to overcome the challenges. 
</w:t>
          <w:br/>
          <w:t>The Jia Yun Alumni Group headed to the Taoyuan City farm to sing a few tunes in order to spread the spirit of Tamkang University. They also put on an enthusiastic dance performance that put spectators into spirit of cheer.</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63725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8/m\15c854b6-0f62-41dd-aa13-3821770404f3.jpg"/>
                      <pic:cNvPicPr/>
                    </pic:nvPicPr>
                    <pic:blipFill>
                      <a:blip xmlns:r="http://schemas.openxmlformats.org/officeDocument/2006/relationships" r:embed="Rbe71236fecf74e0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fc813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8/m\4b805411-6a7f-46d0-bcf4-c0179d1d2ebd.jpg"/>
                      <pic:cNvPicPr/>
                    </pic:nvPicPr>
                    <pic:blipFill>
                      <a:blip xmlns:r="http://schemas.openxmlformats.org/officeDocument/2006/relationships" r:embed="R60a75be20129437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859024"/>
              <wp:effectExtent l="0" t="0" r="0" b="0"/>
              <wp:docPr id="1" name="IMG_9c8cf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8/m\f50b885e-9db8-41a3-a549-b21a2e6990da.jpg"/>
                      <pic:cNvPicPr/>
                    </pic:nvPicPr>
                    <pic:blipFill>
                      <a:blip xmlns:r="http://schemas.openxmlformats.org/officeDocument/2006/relationships" r:embed="Ra584db4357cb4884" cstate="print">
                        <a:extLst>
                          <a:ext uri="{28A0092B-C50C-407E-A947-70E740481C1C}"/>
                        </a:extLst>
                      </a:blip>
                      <a:stretch>
                        <a:fillRect/>
                      </a:stretch>
                    </pic:blipFill>
                    <pic:spPr>
                      <a:xfrm>
                        <a:off x="0" y="0"/>
                        <a:ext cx="4876800" cy="2859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71236fecf74e00" /><Relationship Type="http://schemas.openxmlformats.org/officeDocument/2006/relationships/image" Target="/media/image2.bin" Id="R60a75be20129437a" /><Relationship Type="http://schemas.openxmlformats.org/officeDocument/2006/relationships/image" Target="/media/image3.bin" Id="Ra584db4357cb4884" /></Relationships>
</file>