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e95873cb84e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）支持購買真品，才能鼓勵廠商不斷創作新的產品。
</w:t>
          <w:br/>
          <w:t>2.（ ）小明半年前將傳統餐桌改良，並申請臺灣新型專利，如今想要進軍美國市場，為防止其專利遭受侵權，需再申請美國專利。
</w:t>
          <w:br/>
          <w:t>3.（ ）小薰開設KTV，她不可以拿自己在家中唱的KTV家用伴唱帶供顧客選播播放。
</w:t>
          <w:br/>
          <w:t>
</w:t>
          <w:br/>
          <w:t>答案：1.（○）2.（○）3.（○）</w:t>
          <w:br/>
        </w:r>
      </w:r>
    </w:p>
  </w:body>
</w:document>
</file>