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f56c464d2e4d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The New Spring Calligraphy Exhibition Takes Place in Front of the Presidential Palace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Chinese Calligraphy Association held Tamkang University’s “New Spring Calligraphy Exhibition” in front of the presidential palace on February 8th. Over 3000 individuals attended the magnificent event including Po-hsiung Wu, Shuide Xu, Dean of the Carrie Chang Fine Arts Center, Ben-hang Chang (first on the left), Chimao Lee, and Chairman of the Mainland China Calligraphy Association, Huaqing Zhang.
</w:t>
          <w:br/>
          <w:t>After the calligraphy demonstration took place, the traditional artist Huaqing Zhang formally passed his teachings to his 14 apprentices who performed the, “Handwriting of 100 Centuries and 1000 Falls.” The fabulous demonstration dazzled spectators as they observed their level of mastery. They received a well deserved applause after finishing perfect works of art. 
</w:t>
          <w:br/>
          <w:t>In addition to the 200 Calligraphy artists in attendance were also 3000 traditional art lovers. The spectators were given paper so that they could participate in the traditional festivities for the New Spring’s celebration of Chinese culture. Everyone is invited to observe the products of the New Spring Calligraphy Exhibition at the Sun Yat Sen Memorial Hall in April.</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db0e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36e4ee7c-c052-45c6-9c55-e1006beeac30.jpg"/>
                      <pic:cNvPicPr/>
                    </pic:nvPicPr>
                    <pic:blipFill>
                      <a:blip xmlns:r="http://schemas.openxmlformats.org/officeDocument/2006/relationships" r:embed="Rbe15966e065646e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15966e065646e3" /></Relationships>
</file>