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dadc84f84164c2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922 期</w:t>
        </w:r>
      </w:r>
    </w:p>
    <w:p>
      <w:pPr>
        <w:jc w:val="center"/>
      </w:pPr>
      <w:r>
        <w:r>
          <w:rPr>
            <w:rFonts w:ascii="Segoe UI" w:hAnsi="Segoe UI" w:eastAsia="Segoe UI"/>
            <w:sz w:val="32"/>
            <w:color w:val="000000"/>
            <w:b/>
          </w:rPr>
          <w:t>Better Chemistry Better Life Work Together With The College of Science to Create Curriculum</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Bo-xian Lu, Tamkang Times】Vice President of Administration Po-yuan Kao lead an expedition with Dean of the College of Science, Bo-cheng Wang, Dean of the Chemistry Department, Jyh-hsing Lin, and 6 Chemistry professors to visit Better Chemistry Better Life (BCBL) on February 26th. They had the privilege of meeting with TKU alumni and Chairman of the Board of Trustees of the BCBL, Ding-chuan Chen, BCBL’s two Vice Presidents Der Gun Chou and Jau-wen Lin, assistant manager Shyh-fong Chen, Vice Chairman Keh Loong Chen, Vice Chairman York W. Chen and Director Da-jong Yi for a discussion in the development of an academic-industry exchange program.
</w:t>
          <w:br/>
          <w:t>Bo-cheng Wang stated, “I am very grateful to Ding-chuan Chen for his support in promoting this new exchange program. My hope is that we can research ideas and come together to create a new and innovative direction of academic-industry development. I expect we will be able to develop fantastic concepts that will invite more opportunities to work together in the near future.”  
</w:t>
          <w:br/>
          <w:t>Jyh-hsing Lin stated, “This is our first time working together with Better Chemistry Better Life and the main theme of our research will be focused on Everlight Chemistry products (Digital Textile Indian Ink, Dye-sensitive Solar Cells) and Electronic Chemicals and Materials (Photoresists, Contrasts Medium). Currently the Department of Chemistry is also planning on creating groups for research, discussion and exchanging ideas. This event will act as a catalyst for research development and I’m extremely appreciative to have this opportunity to work with Better Chemistry Better Life.”</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e07003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22/m\618cbcb0-70fe-4b69-9d0c-cefe3656b3c2.jpg"/>
                      <pic:cNvPicPr/>
                    </pic:nvPicPr>
                    <pic:blipFill>
                      <a:blip xmlns:r="http://schemas.openxmlformats.org/officeDocument/2006/relationships" r:embed="R32ca4824dad44d8f"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2ca4824dad44d8f" /></Relationships>
</file>