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cdb23885864c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口琴社與臺大並列全國學生音樂賽優等</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安家淡水校園報導】聆韻口琴社於7日的「全國學生音樂比賽團體項目北區決賽」中，在口琴項目中榮獲優等，與臺灣大學、清華大學等校並列，他們以〈雷神進行曲〉與〈藍色多瑙河〉的演出獲得評審青睞，本次比賽還邀請弦樂社社員運管三呂孟軒和詞創社社員日文一吳睿哲幫忙伴奏大提琴及爵士鼓，帶來不同的音樂感受。
</w:t>
          <w:br/>
          <w:t>聆韻口琴社社長財金三黃聖峰表示，本次成員中，有三分之一的新入社員，原本擔心新生承受不了壓力而半路放棄，但大家互相體諒打氣而獲得好成績。身為新社員的歷史一林弘智則說：「抓住每一次練習時間好好努力，雖然有壓力，但感覺很值得！」</w:t>
          <w:br/>
        </w:r>
      </w:r>
    </w:p>
  </w:body>
</w:document>
</file>