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88bc34db7446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Alumni Ding-chuan Chen Offers Support for Mobile Chemistry Project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Times】The Better Chemistry Better Life Co. has made a very generous donation of 1,400,000 NT dollars toward the Department of Chemistry’s mobile educational system. On March 12th President of the Board of Trustees of Better Chemistry Better Life, Ding-Chuan Chen, President Flora-Chia-I Chang and Vice President of Administration, Wan-chin Tai and various department leaders gathered to cut the ribbon for the ceremony of this tremendous donation.
</w:t>
          <w:br/>
          <w:t>President Chang stated, “I’m so grateful for the support of Ding-chuan Chen. Now the Chemistry Mobile will be able to travel all around Taiwan. I’m also very appreciative to all of the co-workers and students that have assisted in this project. I believe with these types of educational resources, we will continue to thrive and push forward in the educational world.” Due to Ding-chuan Chen’s 40 years of research and experience in chemistry and continual economic support, Taiwan has been able to make great advancements in chemistry, ranking them 9th in the world in chemical production development. 
</w:t>
          <w:br/>
          <w:t>The Chemistry Mobile has been running since January 24th. It is estimated that it will be able to visit 60 academic institutions for services. The Chemistry Mobile gives students an opportunity to have a much deeper understanding of the principles of chemistry. Chemistry student from New Taipei Municipal Cheng De Junior High School, Yong Chuan Su, stated, “It’s astonishing how much valuable information can be found on the Chemistry Mobile. It’s indeed very exciting and eye-opening.”</w:t>
          <w:br/>
        </w:r>
      </w:r>
    </w:p>
    <w:p>
      <w:pPr>
        <w:jc w:val="center"/>
      </w:pPr>
      <w:r>
        <w:r>
          <w:drawing>
            <wp:inline xmlns:wp14="http://schemas.microsoft.com/office/word/2010/wordprocessingDrawing" xmlns:wp="http://schemas.openxmlformats.org/drawingml/2006/wordprocessingDrawing" distT="0" distB="0" distL="0" distR="0" wp14:editId="50D07946">
              <wp:extent cx="4876800" cy="2913888"/>
              <wp:effectExtent l="0" t="0" r="0" b="0"/>
              <wp:docPr id="1" name="IMG_b95fb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d376079d-094d-496a-b256-e401be1be4bb.jpg"/>
                      <pic:cNvPicPr/>
                    </pic:nvPicPr>
                    <pic:blipFill>
                      <a:blip xmlns:r="http://schemas.openxmlformats.org/officeDocument/2006/relationships" r:embed="R1d8b81f972da49a5" cstate="print">
                        <a:extLst>
                          <a:ext uri="{28A0092B-C50C-407E-A947-70E740481C1C}"/>
                        </a:extLst>
                      </a:blip>
                      <a:stretch>
                        <a:fillRect/>
                      </a:stretch>
                    </pic:blipFill>
                    <pic:spPr>
                      <a:xfrm>
                        <a:off x="0" y="0"/>
                        <a:ext cx="4876800" cy="2913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f7a1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9d52cf65-a406-45a0-8cd9-0a983bb4bef5.jpg"/>
                      <pic:cNvPicPr/>
                    </pic:nvPicPr>
                    <pic:blipFill>
                      <a:blip xmlns:r="http://schemas.openxmlformats.org/officeDocument/2006/relationships" r:embed="R3d205b1a189e4390"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8b81f972da49a5" /><Relationship Type="http://schemas.openxmlformats.org/officeDocument/2006/relationships/image" Target="/media/image2.bin" Id="R3d205b1a189e4390" /></Relationships>
</file>