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3615359f4945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The 135th TKU Administration Conference Takes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Jing-ya Su, Tamkang Times】Tamkang University’s 135th Administration Conference took place in Chueh-sheng International Conference Hall on March 7th. President Flora Chia-I Chang covered three main points: The relationships of the alumni in every department that should be strengthened for further university progress, the creation of more intern programs to give students a chance to explore the work force firsthand, and the university must continue to establish international exchange programs. Before the meeting began President Chang awarded Specialized Professor from the Department of Educational Technology, Hsin-yih Shyu, with a 50 thousand NT grant for the participation in the 18th Annual International ICT Innovative Services Contest. 
</w:t>
          <w:br/>
          <w:t>President Chang also gave certificates of appreciation and praised all members involved in helping win the EPA Award for the third year in a row including Dean of the Office of General Affairs, Shiaw-shyan Luo, Assistant Professor of the Department of Agriculture, Hoang-ell Jeng, Professors from the Department of Water Resources and Environmental Engineering, Sue-huai Gau, Chi-wang Li, Li-chiu Chang, Professor from the Department of Chemical and Materials Engineering, Gwo-geng Lin, and Professor from the Department of Chemistry, Jyh-shing Lin.The Dean of the College of Education, Dian-fu Chang, expressed, “The College of Education is now on the international road for future overseas projects.” He discussed the development strategy and also mentioned that in 2015 an Art Management Group will be added to the accredited student groups.</w:t>
          <w:br/>
        </w:r>
      </w:r>
    </w:p>
  </w:body>
</w:document>
</file>