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9707a3cef84e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健言盃舌戰辯論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靖雅淡水校園報導】健言社於22日舉行「健言盃」大賽，共分4隊進行唇槍舌戰，針對「我國各級公立圖書館出借藏書或數位資料應使用者付費」議題，進行正反方答辯。健言社社長統計三黃柏維說明，將採用新式奧瑞岡四四四制，以申論、質詢、答辯各4分半鐘，正反方各有3名選手輪番上臺申論、交叉質詢後，最後再進行結辯，以體驗辯論活動。</w:t>
          <w:br/>
        </w:r>
      </w:r>
    </w:p>
  </w:body>
</w:document>
</file>