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660470b50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建築的理由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建築的理由》試圖回答建築活動在極速變動的年代裡，一如許多其它傳統專業，和更多的新興專業，如何重新定義她的專業。要回答這個問題，雖然我仍然不確定答案是什麼，我也不知道這些文字回答了多少，或是正確的成分有多少，但是有一件確定的事，那就是我們不得不反覆追問：「建築的理由」是什麼？我相信，答案在答問思辯的過程中。不同的時代與地區，不同的政經條件與文化社會，都有它特定明確的答案。我也相信，答案經常是異質、異態的，她需要在不停的自我反省、調適、回饋與媒化過程中，一再的被補充，一再的被定義。
</w:t>
          <w:br/>
          <w:t>建築的理由有很多，從最基本的「房屋不能漏水」到「臺灣建築未來是什麼」，都是非常好的理由。無論是冠冕堂皇的理由，或是具體務實的理由，她都構成建築專業的全部。建築師不斷的對人事與涵構提出問題，開出藥方，這個試煉與答問的機制，定義每個時代建築專業的綱要和細目。然而，不知何時開始，這種持續答問反覆定義的專業機制，逐漸演變成「有答無問」，或是「答問無關」的狀態，甚至更多的時候，答問已然完全停擺。
</w:t>
          <w:br/>
          <w:t>檢視今日臺灣的建築時，答案趨向兩極：一端是僵化死硬，另一端是遺世獨立。前者是：補習班的科舉式學習，政治正確的關懷，虛與委蛇的教條，似乎面面俱到的典章，和無數無法落實執行的制度。後者是：設計教學的喃喃自語，建築創作的自戀自溺，行政部門的文創包裝，開發行銷的鏡花水月，建築大環境裡「表裡不一」狀態已至「公然欺騙」和「公然默許」的程度。因此我們雖耗盡熱情與資源，仍無可避免的，徘徊在追求與挫折、想像與真實的錯愕中。
</w:t>
          <w:br/>
          <w:t>業界與學界同時定義變遷中的建築專業，他們是鏡子的裡外，彼此透過鏡子看見自己，也看見對方，如果都能用心回答：「建築的理由」是什麼？也許可以拉近彼此的理解，建立彼此的信任，庶幾可以拼貼出建築的真實，溝通鏡子裏外的世界，在光譜的大約中段，找到此時此地屬於我們的答案。
</w:t>
          <w:br/>
          <w:t>用清楚簡單的問題，換取務實可行的答案，可以幫助我們重塑建築的專業，可以在焦慮的年代找到建築的理由。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ecd6ea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29984c09-74c0-42c1-ba37-f02966393d93.jpg"/>
                      <pic:cNvPicPr/>
                    </pic:nvPicPr>
                    <pic:blipFill>
                      <a:blip xmlns:r="http://schemas.openxmlformats.org/officeDocument/2006/relationships" r:embed="Racb33d5942de44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b33d5942de4443" /></Relationships>
</file>