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0e4f0fe9b348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926 期</w:t>
        </w:r>
      </w:r>
    </w:p>
    <w:p>
      <w:pPr>
        <w:jc w:val="center"/>
      </w:pPr>
      <w:r>
        <w:r>
          <w:rPr>
            <w:rFonts w:ascii="Segoe UI" w:hAnsi="Segoe UI" w:eastAsia="Segoe UI"/>
            <w:sz w:val="32"/>
            <w:color w:val="000000"/>
            <w:b/>
          </w:rPr>
          <w:t>校友動態</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美研所校友令狐榮達，現為我國駐洛杉磯台北經濟文化辦事處處長，3月邀請友邦駐洛杉磯總領事及僑界慈善團體代表餐叙，藉以彰顯僑界長期關懷並援助各友邦的善舉。令狐榮達表示，中華民國與中南美洲各友邦邦誼甚篤，臺灣民眾及南加僑界對於友邦遭逢天災及其偏遠地區貧困民眾亦十分關心，經常以各種方式提供協助。各友邦對於中華民國參與聯合國專門機構及重要國際組織的努力，亦持續給予堅定支持。未來將續與經文處及南加臺僑慈善團體密切聯繫。（文／校友服務暨資源發展處提供）</w:t>
          <w:br/>
        </w:r>
      </w:r>
    </w:p>
  </w:body>
</w:document>
</file>