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6e7c9c903b42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The College of Business and Management Open Two Financial Courses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Jia-wen Lin, Tamkang Times】The College of Business and Management has added two newly designed courses: Financial Market Practical Discussion and Discussion on the Tendencies of the Financial Market. These two courses will be two credits. The classes will be taught by assistant professor of the financial department, Kuang-ping Ku. Many students have been invited to participate in this class in order to learn of the tendencies of the financial market and increase the competitive abilities of Tamkang University. 
</w:t>
          <w:br/>
          <w:t>Dean of the College of Business and Management, Chien-liang Chiu, expressed, “This newly designed course will really be a great advantage for students in the financial world. They will be able to keep a close eye on the market and gain a practical understanding of how it applies.” 
</w:t>
          <w:br/>
          <w:t>Director of the Department of Finance, Ming-chih Lee, stated, “I’m grateful to all of the alumni and members of the Board of Trustees for their cooperation in the promotion of these courses. This opportunity will have a direct affect on the development of professional skills and knowledge for Tamkang University students.”
</w:t>
          <w:br/>
          <w:t>Kuang-ping Ku expressed, “It’s my hope that the courses will be applicable for the development and structure of the financial market in Taiwan. It will give students a thorough and more complete understanding.”</w:t>
          <w:br/>
        </w:r>
      </w:r>
    </w:p>
    <w:p>
      <w:pPr>
        <w:jc w:val="center"/>
      </w:pPr>
      <w:r>
        <w:r>
          <w:drawing>
            <wp:inline xmlns:wp14="http://schemas.microsoft.com/office/word/2010/wordprocessingDrawing" xmlns:wp="http://schemas.openxmlformats.org/drawingml/2006/wordprocessingDrawing" distT="0" distB="0" distL="0" distR="0" wp14:editId="50D07946">
              <wp:extent cx="3352800" cy="2810256"/>
              <wp:effectExtent l="0" t="0" r="0" b="0"/>
              <wp:docPr id="1" name="IMG_b919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5/m\9e35de63-bc71-408f-9396-088068e4c57c.jpg"/>
                      <pic:cNvPicPr/>
                    </pic:nvPicPr>
                    <pic:blipFill>
                      <a:blip xmlns:r="http://schemas.openxmlformats.org/officeDocument/2006/relationships" r:embed="R722fffff52934a44" cstate="print">
                        <a:extLst>
                          <a:ext uri="{28A0092B-C50C-407E-A947-70E740481C1C}"/>
                        </a:extLst>
                      </a:blip>
                      <a:stretch>
                        <a:fillRect/>
                      </a:stretch>
                    </pic:blipFill>
                    <pic:spPr>
                      <a:xfrm>
                        <a:off x="0" y="0"/>
                        <a:ext cx="3352800" cy="2810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2fffff52934a44" /></Relationships>
</file>