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8cc837ef1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弦樂社四間琴挑戰室內樂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弦樂社於11日在文錙音樂廳舉行「四間琴」期中音樂會，有別以往，此次挑戰全場以弦樂四重奏組成的小型室內樂音樂會，演出卡門序曲〈鬥牛士之歌〉、久石讓〈The rain〉、紅遍全球的電影主題曲〈Let it go〉改編曲，最後以洋溢著新疆風情的民歌〈快樂的薩利哈〉為夜晚劃下了美好的句點。弦樂社社長資工二黃冠智說：「感謝社員們的配合與努力，讓本次演出成功，室內樂最需要的就是默契，透過密集練習增進團員間的感情和認同感，還能讓觀眾更認識室內樂，感受不同的弦樂感受。」化學二黃詩涵說：「最印象深刻的曲子是卡門幻想曲，氣勢高昂十分令人驚艷，是第一次參加音樂會的感覺，十分陶醉其中的氣氛。」（文／范熒恬）</w:t>
          <w:br/>
        </w:r>
      </w:r>
    </w:p>
  </w:body>
</w:document>
</file>