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a62bf201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【境外生＠淡江】境外生各院分布102-2 境外生人數成長率達12.92%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推廣「三化」教育當中的「國際化」已行之有年，從98學年度至今，境外生人數平均成長率高達12.92%，目前在學中的境外生人數多達1364人，對此，國際事務副校長戴萬欽表示，「境外生分為僑生、陸生以及外籍生三類。增加境外生是我們未來努力的方向，陸生部分，研修生的人數已呈倍數成長，希望能增加碩博士生；僑生部分，目前馬、港、澳三地的學生人數最多，期待能在印、泰、越等地招收更多學生；而外籍生方面，理工科碩博生會增加招生，鼓勵各系開設英語專班。」
</w:t>
          <w:br/>
          <w:t>根據國際處境外生各學院系級分布資料指出，本校僑生人數最多的前3大學院分別是商管學院386人，外語學院177人，文學院96人；陸生人數前3大分別是商管學院85人，工學院64人，外語學院54人；外籍生則是分布在商管學院103人，國際學院74人，全創院51人。由此可知，占境外生人數最大宗的商管學院就擁有574名境外生。
</w:t>
          <w:br/>
          <w:t>境外輔導組組長陳珮芬說明，境外生離開家鄉到異地求學，難免會面臨課業或生活各方面適應的問題，因此，「我們致力於同學需要幫忙時尋求資源。例如：開設「新生關懷座談」，藉由小規模的分組對談，了解境外生的學習狀況，若該生有適應不良之情形，還能進一步向學教中心或各系所尋求輔助。境外生在學習期間發生意外傷害，境輔組在宿舍安排調度乃至於協助申請醫療保險，也能從旁給予關懷。」
</w:t>
          <w:br/>
          <w:t>本校目前負責境外生事務的單位是國際暨兩岸事務處，設有國際暨兩岸交流組及境外生輔導組，專辦各項境外生服務，可至國際處網站查詢http://www.oieie.tku.edu.tw/intro2/staff.a.php，或洽T1001、T1006尋求協助。（文／陳騫靜；表／國際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8320" cy="1603248"/>
              <wp:effectExtent l="0" t="0" r="0" b="0"/>
              <wp:docPr id="1" name="IMG_14614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bdae18c0-7c4e-4bc1-a710-421d5951fa81.jpg"/>
                      <pic:cNvPicPr/>
                    </pic:nvPicPr>
                    <pic:blipFill>
                      <a:blip xmlns:r="http://schemas.openxmlformats.org/officeDocument/2006/relationships" r:embed="R936b205760eb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832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6b205760eb4aa4" /></Relationships>
</file>