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d2f2253054d4c3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930 期</w:t>
        </w:r>
      </w:r>
    </w:p>
    <w:p>
      <w:pPr>
        <w:jc w:val="center"/>
      </w:pPr>
      <w:r>
        <w:r>
          <w:rPr>
            <w:rFonts w:ascii="Segoe UI" w:hAnsi="Segoe UI" w:eastAsia="Segoe UI"/>
            <w:sz w:val="32"/>
            <w:color w:val="000000"/>
            <w:b/>
          </w:rPr>
          <w:t>The College of International Studies Travels to Japan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【Tamkang Times】Last month on April 25th Vice President of International Affairs and Dean of the College of International Studies, Wan-chin Tai lead an expedition with five professors to visit Tamkang University’s sister school, Doshisha University, in Japan for an academic conference. The conference was titled, “Asia’s New Position in the World” and took place at the same time as American President Obama arrived in Japan, so issues such as American security and Trans-pacific Partnership issues took precedence. Doshisha University’s Dean of the College of Law hosted the meeting as president of the university, Koji Murata, presented his dissertation.</w:t>
          <w:br/>
        </w:r>
      </w:r>
    </w:p>
  </w:body>
</w:document>
</file>