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4a7239572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資安防護 資訊處籲教職員重視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資訊處於12、13日舉辦「防範惡意電子郵件社交工程及檔案加密」3梯次宣導，藉以提醒行政人員應留意電子郵件社交工程的防治及處變。另講習與臺北、蘭陽校園同步視訊，總計逾470人參與。
</w:t>
          <w:br/>
          <w:t>課程分為電子社交工程與防護、檔案與USB加密，及智慧手機防護3單元。網路管理組四等技術師謝丞智表示，目前本校人員對惡意郵件開啟率低於10%、網路惡意連結點擊率低於6%標準，期待課後資安測試能有更好表現。
</w:t>
          <w:br/>
          <w:t>會中，謝丞智說明，若遇系統管理者要求連結網頁的電子郵件，必須再三查證。另建議公務與私務使用不同電子信箱，並使用純文字格式讀取郵件，以避免受到非法存取、破壞。
</w:t>
          <w:br/>
          <w:t>資訊處教學支援組技士劉育辰表示，美國網路安全軟體公司於上月底發現IE瀏覽器存在重大漏洞，目前微軟已提供修正程式，僅須進行Windows Update即可維護網路安全。</w:t>
          <w:br/>
        </w:r>
      </w:r>
    </w:p>
  </w:body>
</w:document>
</file>