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6010fe989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口琴社琴留感凝情感 日麻社闖關玩成發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聆韻口琴社於10日在文錙音樂廳的「琴留感」期末音樂發表會，以11首曲目呈現出音樂與心靈對話，也能藉由口琴凝聚的社員感情。聆韻口琴社社長財金三黃聖峰說道：「這是幹部們最後一次演出，很開心卻也不捨，心情百感交集！」（文／陳安家）
</w:t>
          <w:br/>
          <w:t>日本麻將研究社於14日舉行「三元鼎立‧五將俱全」成果發表會，現場有「五將」的闖關遊戲，還有專人介紹日本麻將的歷史與現況。社長財金三楊士毅表示，以互動遊戲讓同學容易了解且更添趣味性。土木碩一何嵩雯表示，平常不常接觸日麻甚至是臺麻，在進行活動後覺得日麻非常需要智商以及動腦。（文／黃詩晴）</w:t>
          <w:br/>
        </w:r>
      </w:r>
    </w:p>
  </w:body>
</w:document>
</file>