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d19f8af634e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啟事　本報931期「班代表座談會」一文資訊補充如下：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關於導生聚餐是否校方有補助?學務長柯志恩回覆，校方並沒有額外編列導生聚會預算。的確鼓勵老師利用課餘時間與同學面對面交流，但是老師們對同學很好所以提供餐飲，體恤學生。
</w:t>
          <w:br/>
          <w:t>節能空間組組長姜宜山補充：暑假期間，會將戶外籃球場、排球場等遷移至五虎崗停車場區域，守謙國際會議中心於建築執照發照後才會動工。</w:t>
          <w:br/>
        </w:r>
      </w:r>
    </w:p>
  </w:body>
</w:document>
</file>