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57acfacf5a4a3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磚造外牆的永續設計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一流讀書人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導讀  畢光建  建築系助理教授
</w:t>
          <w:br/>
          <w:t>二戰前的臺灣，紅磚（現在稱清水磚）曾經是非常普遍的建築材料。城市裡的街屋，是紅磚承重牆與木作樓板，形塑二三層樓「住商街屋」的典型。在天候與商業功能的需求下，經常可見的磚拱成列尺度親切的騎樓空間，成為臺灣城市特有的風貌。
</w:t>
          <w:br/>
          <w:t>1960年代，臺灣生活艱困物質短缺的客觀條件仍然普遍。當時國際流行的「現代建築」帶著社會主義色彩，關懷民生大眾，以簡易樸素，經濟務實的建築式樣，適時地滿足了臺灣戰後的需求。因此，盒狀方形的「現代建築」，在那過渡的年代裡，不斷複製量產在臺灣的鄉村與城市中。這批「新」建築，取代了傳統紅磚建築，而代之以鋼筋混凝土構造。這一次的工法變革，其徹底的程度前所未有，其影響的深遠也始料未及。
</w:t>
          <w:br/>
          <w:t>臺灣傳統紅磚斷然消失的現象，比之亞洲鄰近諸國，幾乎無出其右。即便是今天，在臺灣的城鄉環境中，她的後遺症仍然歷歷在目。
</w:t>
          <w:br/>
          <w:t>綜觀島內的建築外牆，由鋼筋混凝土外牆延伸的面磚飾材和假面粉光幾乎無所不在，設計邏輯愈益趨於視覺化和表皮化，亦即貼皮化（laminated）。凡此說明了我們慣用的建築工法，早已背離氣候環境的邏輯，也背離了節能減碳的宗旨。
</w:t>
          <w:br/>
          <w:t>建築工法是人類文明的表徵之一，直陳著建築與天候，人工與自然的協商結果。在不斷的摸索答問、調和沉澱中，直至彼此相互接受、共生加值，它累積了寶貴的民間智慧與環境智慧。磚造工法在臺灣由演變失調，到現在的付諸東流，實在是一頁滄桑的營建史。
</w:t>
          <w:br/>
          <w:t>臺灣建築師們不選擇紅磚，原因有三：造價較昂貴、工法未成熟、營建管理複雜。少數建築師採用紅磚外牆，因為她豐富的傳統意象和地方色彩。本書針對這些重要面向，謀合市場、設計、與營建，發展適合臺灣的「磚造工法」，善盡系統性的整合。
</w:t>
          <w:br/>
          <w:t>因此，紅磚的外牆應用不僅只是「視覺性」的選擇，紅磚也是「功能性」的選擇。期能在資源匱乏的年代裡，替這件來自土地的美好建材，找到她在設計與營建中的適當定位。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82112" cy="4876800"/>
              <wp:effectExtent l="0" t="0" r="0" b="0"/>
              <wp:docPr id="1" name="IMG_5fbbc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3/m\c99aabb4-cbfe-4b51-829e-fb528bfbfff2.jpg"/>
                      <pic:cNvPicPr/>
                    </pic:nvPicPr>
                    <pic:blipFill>
                      <a:blip xmlns:r="http://schemas.openxmlformats.org/officeDocument/2006/relationships" r:embed="Reca2c4c1831240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2112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ca2c4c1831240ae" /></Relationships>
</file>