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c0941b24446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紮穩根基 超越卓越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文／蔡佳芸整理報導
</w:t>
          <w:br/>
          <w:t>本校創校63年，面對第2個甲子之始，仍將承啟淡江文化特色：「立足淡江、放眼世界、掌握資訊、開創未來」，以三環五育與三化教育為主軸，全面品質管理作經緯，致力於精進教師能力、強化學生學習，提升研究能量、落實產學創育，應用社會服務、深化終身教育，以及持續品質管理、建設優質校園，創造更高的學術聲望，成為世界一流優質精緻的綜合大學。
</w:t>
          <w:br/>
          <w:t>符膺本校辦學六大策略：一、實施波段建設，營造四個校園。二、實踐三環五育，培育卓越人才。三、落實三化教育，創造學術王國。四、建立S形曲線，活化第二曲線。五、發揮馬太效應，爭取社會資源。六、善用藍海策略，創造競爭優勢。103至105學年度校務發展的6大主軸執行多項重點工作，精要如下。
</w:t>
          <w:br/>
          <w:t>精進教學資源，強根固本學習
</w:t>
          <w:br/>
          <w:t>本主軸推動3項計畫，其重點工作包括：全面啟動多元課程，開設大學先修、學術實務分流、證照、場域體驗實務、企業聯盟實習等課程。在產學鏈結多元課程上，打造就業學習學程、開設訂單培育學程、檢視並強化現有之跨領域學分學程。同時設計榮譽學程最佳實施規則、選送優秀菁英赴海外見習深造。並依產業特定需要，建構符合學用合一的學習歷程。　　在通識教育上，將精進特色核心課程，成立教師教學小組及教材研商小組，編撰共同教科書，開設通識產學學分學程。推展學門遠距課程，數位化核心課程，活絡彈性選課機制，並進行教學觀摩及學生成果展示。
</w:t>
          <w:br/>
          <w:t>於精進教師教學品質中，建立教學發展生涯階梯，並培訓全英語師資認證，推動多元教師專業成長研習，使教師增能，促進教學創新。在本校9類教學助理（TA）培訓上，規劃3C訓練及英語授課等，輔導成立TA學習社群。並建造專業教學發展培訓環境、打造泛課程雲推廣平台。
</w:t>
          <w:br/>
          <w:t>獎勵研究交流，激發學術產能
</w:t>
          <w:br/>
          <w:t>本主軸期為本校學術藍海之開拓奠定紮實基礎，推動5項計畫，其重點工作包括：依據本校發展方針及各院所發展計畫，採購所需之電腦軟體與儀器設備。整合本校研究人力及資源，補助各院從事重點研究。提供配合款協助教師爭取各項研究計畫。按該年度校務發展狀況，甄選研究教授數名。
</w:t>
          <w:br/>
          <w:t>放寬研究中心之設置標準，鼓勵教師從事研究及產學合作、創作及展演，獎助項目涵蓋：A&amp;HCI、SSCI、SCI、EI、THCI Core、TSSCI收錄之期刊論文或創作及展演、本校出版之學術期刊論文、學術性專書、學術期刊論文發表或創作及展演之印刷費、研發成果授權或移轉。持續補助本校學術刊物之發行，並提升刊載文章品質。各學院擇一學系全力發展品牌，以吸引學生來校就讀。
</w:t>
          <w:br/>
          <w:t>落實特色發展，深耕三化教育
</w:t>
          <w:br/>
          <w:t>國際化、資訊化、未來化為本校教育理念，整體教師學術研究及學生教學輔導活動皆以三化為核心要素，轉化為本校特色之一。
</w:t>
          <w:br/>
          <w:t>國際化的重點工作包含英語行遍行政基層與資訊網路、充實外語網頁資訊、強化英語諮詢管道，提供優質友善國際校園。並深化國際化暨兩岸交流、強化國際師資、海外學習及跨國教育合作，以看見本校之國際學術聲譽。並增設全英語授課多元學程，與海外姊妹校合作、輔導各學院系所及社團與海內外相關服務性專業社團組織合作，輸出海外志工，拓展海外實習。境外生方面，以不同策略招募菁英。增辦境外生職能輔導工作坊，提供就業機會，並落實境外生畢業後追蹤輔導等。
</w:t>
          <w:br/>
          <w:t>資訊化方面，規劃推動磨課師之課程（MOOCS），並提供多元雲端課程隨選服務，也精進軟體雲之服務，整合教學資源平台，提升校園網路速度，加強網路安全。
</w:t>
          <w:br/>
          <w:t>未來化的推動，將建置「2020展示廳」、「未來洞悉情境教室」及規劃成立「策略遠見中心」，推動未來化教育理念。在精進未來化課程上，分類未來學門通識課程為五大未來，分別編撰教科書。並鏈結多元的未來科際整合學程，搭配學院及企業合作，培育具有未來視野與專業接軌之人才。同時舉辦創意多元活動，提供多元場域實作方案及與企業就業連結。另備妥未來學之教學增能、延聘外籍師資，並強化未來研究國際期刊之學術性及相關研討會與論壇，且積極參與國際相關事務。
</w:t>
          <w:br/>
          <w:t>臻善學習輔導，優化就業能力
</w:t>
          <w:br/>
          <w:t>本主軸推動3項計畫，其重點工作包括：透過五大素養多元共構，營造品德校園。推動服務學習課程，爭取企業資源參與。推動健康樂活校園，提升運動人口，發展本校特色運動，並培訓體育志工。以課外活動帶動學生群樂發展，編製情境式教材。精進課外活動多類型師資培植，引入社團經營專業證照。提升美學素養，深化展演活動、藝術課程並激發創作。
</w:t>
          <w:br/>
          <w:t>致力營造校園讀書氛圍，規劃多項提升學生讀書風氣方案，推廣系系有讀書會。同時打造線上心理諮詢平台，倡導正向思維，協助學生適學適性之生涯規劃。
</w:t>
          <w:br/>
          <w:t>建構全方位的職涯規劃體系，並建置證照資訊整合平台。透過「企業輔導師」及「專業導師」導引，確立學生職涯方向、提升就業能力。以業師演講、企業徵才及模擬甄試等方式，讓學生預先體驗職場。推動畢業生追蹤及輔導機制，建立校友資料庫，了解畢業生就業動向。
</w:t>
          <w:br/>
          <w:t>形塑產學育成，拓展終身學習
</w:t>
          <w:br/>
          <w:t>本主軸除建立產學合作系統外，為達到培育產業界實務人才、提供加值再教育、關鍵技術知識引進、生根與創新之目標。
</w:t>
          <w:br/>
          <w:t>其重點工作有：推動友善產學環境，凝聚產學育成動能，導入產業情報蒐集、分析、分享與運用，帶動產學合作之發展。運用校友、業界與姊妹校之資源與活動，建立產學與跨界聯誼平台，推動教師與企業合作的接軌。興辦產學創收平台，提供師生、校友及企業進行產學合作、創新創業所需服務。在淡江華語品牌建構上，落實華語教育品質管理機制，通過評鑑及認證，培育專業華語文教師。
</w:t>
          <w:br/>
          <w:t>活化行政資源，營造優質環境
</w:t>
          <w:br/>
          <w:t>本主軸有6項計畫，其重點工作包括：深耕品質自我評鑑，結合校務資料庫，落實校務發展；系所深化學生學習導向自評機制，以及發展學習成效導向教學評量機制。規劃各一級單位運用卓越標竿學習程序，於未來三年內至少完成一項標竿學習計畫。在強化師資方面，除多元聘任外，活絡多元升等制度及轉換機制，持續改善師生比。另建立職員核心能力資料庫，持續開設職能培訓課程。
</w:t>
          <w:br/>
          <w:t>有關校園永續的部分，除落實營造綠色校園環境及導入綠色管理系統外，並養成綠色生活態度，將環保教育相關議題融入學術課程及校園生活。在整合校園資訊系統方面有2項重點：一是整合校級資料庫，研訂較佳整合性校園資料庫規範，強化資料同步化與互通性；二是建置個人化網頁，並建立教師最需要之個人化效能。
</w:t>
          <w:br/>
          <w:t>結合資訊科技，優質圖書資訊服務，建置RFID智慧圖書館，增擴本校機構典藏內容及點閱率，提升世界大學網路排名「Openness」指標；依師生需求建構圖書及非書資料，擴增數位化資源；爭取國科會補助，結合系所資源，推廣主題資源。在擴充財源管道方面，以整合校友資料，提升募款績效為目標，將鼓勵校友捐輸資源，提攜培育在校學生；整合校友資訊，建構募款系統；強化校友對母校的向心力，激發回饋母校的意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37232"/>
              <wp:effectExtent l="0" t="0" r="0" b="0"/>
              <wp:docPr id="1" name="IMG_65b55b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a75056d2-74d7-4633-9339-040b535db80a.jpg"/>
                      <pic:cNvPicPr/>
                    </pic:nvPicPr>
                    <pic:blipFill>
                      <a:blip xmlns:r="http://schemas.openxmlformats.org/officeDocument/2006/relationships" r:embed="R59f4ccec3c6745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37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f4ccec3c674539" /></Relationships>
</file>