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37bfa89141348b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933 期</w:t>
        </w:r>
      </w:r>
    </w:p>
    <w:p>
      <w:pPr>
        <w:jc w:val="center"/>
      </w:pPr>
      <w:r>
        <w:r>
          <w:rPr>
            <w:rFonts w:ascii="Segoe UI" w:hAnsi="Segoe UI" w:eastAsia="Segoe UI"/>
            <w:sz w:val="32"/>
            <w:color w:val="000000"/>
            <w:b/>
          </w:rPr>
          <w:t>Yudai Suzuki is Honored with Hanguang’s Special Achievement Award</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Yi-mei Chen, Tamkang Times】First year student of Tamkang University’s Division of Continuing Education’s Chinese Language Program, Yudai Suzuki, participated in final competition of the 2014 Mandarin Speech Contest for Foreign Nationals on May 17th and was honored with the Hanguang’s Special Achievement Award. The event was sponsored by the Hanguang Education Foundation and Radio Taiwan International. Dean of the Chinese Language Center, Hsiang-hua Chou, stated, “For foreign internationals to obtain this award is no easy task. I have to give special thanks to Professor Yan-yu Lei for his contribution and excellent mentorship. And of course Yudai Suzuki deserves praise for the diligence put forth.”  Yudai Suzuki expressed that receiving this award was a great honor and it will create a wonderful memory of Taiwan. He stated, “Without the assistance of my professors this definitely would not have been possible.”</w:t>
          <w:br/>
        </w:r>
      </w:r>
    </w:p>
  </w:body>
</w:document>
</file>