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d8634e4bc40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32生通過科技部研案核定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、吳雪儀淡水校園報導】研發處於上月30日公布本校學生參與科技部103年度「大專學生研究計畫」，通過件數為32件。其中，工學院為20件，為全校最多。商管學院通過件數為8件居次，理學院通過3件，文學院則通過1件，而電機系通過7件、資工系通過6件為最高前2名系所。凡通過計畫的學生，每名皆可獲得獎學金3萬2千元。
</w:t>
          <w:br/>
          <w:t>公行三張文峰以「地方政府節慶活動對施政滿意度之影響，以我國地方政府為例」為題，成功爭取到執行資格。他表示，「大三修習〈地方政府〉課程，發現對城市行銷有興趣，我還主動找了許多教授討論，很感謝老師的幫忙。」電機三姚振傑以「視覺自主保齡球機器人之設計與實現」通過申請。他說明，機器人會偵測球的位置，並自動走到定點後，執行吸球與發球動作。姚振傑表示，「中間構想不容易，真的很開心能通過計畫。」未來也將繼續研究FIRA機器人，嘗試足球比賽。</w:t>
          <w:br/>
        </w:r>
      </w:r>
    </w:p>
  </w:body>
</w:document>
</file>