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99315e36a543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校友校長教育高峰會 50人高雄聚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淡水校園報導】本校與陳水來文教基金會主辦，由教育學院、校友服務暨資源發展處承辦「2014淡江大學校友校長教育高峰會」上月30日於高雄慶富造船（股）公司盛大舉行，產官學界逾50位校友相見歡，其中集結各級學校校長28位共同探討「未來人才培育策略」，而日文系校友教育部高等教育司副司長馬湘萍受邀專題演講，及化材系校友高雄市副市長劉世芳亦出席支持。
</w:t>
          <w:br/>
          <w:t>高峰會發起人暨贊助人，同時是慶富集團總裁暨本校菁英校友會會長陳慶男表示，為因應臺灣少子化現象，希望藉此研討方向，提供教育政策參考。因此在校長張家宜率學術副校長虞國興、行政副校長高柏園、教育學院院長張鈿富、校服暨資發處執行長彭春陽等人前往。張校長強調，本校秉持培育具心靈卓越人才，已有無數教育界菁英校友，為臺灣奉獻心力、孕育人才，能在此聚首討論未來教育方向，為臺灣人才培育獻策。
</w:t>
          <w:br/>
          <w:t>專題演講分別由馬湘萍、物理系校友東華大學校長吳茂昆、教科所校友建國高級中學校長陳偉泓，以「挑戰與轉變－高等教育人才培育策略」、「如何培育21世紀的時代青年」、「未來大不同－高中生如何學習？」為題，分析臺灣教育現況及國際趨勢。吳茂昆特別提及高教人才培育須與產業緊密連結，重視學生需求，提供產學合作。陳偉泓認為在科技及社會快速變遷下，須教導孩子如何面對未來準備，具備知己知彼、平衡管理、主動學習的思維。
</w:t>
          <w:br/>
          <w:t>在分組討論中，針對未來社會圖像、培育未來人才、少子化因應策略等議題進行討論。最後結論，大學高中職組校長認為，大學可從現有科系轉型以因應未來需求，並積極拓展生源、加強國際觀、重視在地化，創造多元選擇。中小學組校長則提出品格教育的重要，應從小扎根培養良好價值觀、具關懷、熱情的態度。彭春陽也特別感謝雄友會的熱情協助，讓活動能圓滿順利。</w:t>
          <w:br/>
        </w:r>
      </w:r>
    </w:p>
  </w:body>
</w:document>
</file>