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3e9c3fa45044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第71次校務會議 頒5系發展獎勵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雪儀、黃雨柔淡水校園報導】第71次校務會議於11日在覺生國際廳舉行，與蘭陽校園、臺北校園同步視訊。會中由校長張家宜揭曉「第二屆系所發展獎勵」名單，由化學、土木、電機、資工及統計5系獲獎，各得獎金15萬元及獎座。而諮輔組組長胡延薇推行輔導工作表現優異，特頒贈獎牌。
</w:t>
          <w:br/>
          <w:t>此次2場專題報告，先由資傳系助理教授楊智明、賴惠如，以課程發展經驗為例，報告服務學習與在地關懷成果。接續由同舟廣場募款推動小組召集人黃文智簡報「守謙國際會議中心－同舟廣場」募款策略。
</w:t>
          <w:br/>
          <w:t>會中提案通過103學年度預算、性別平等教育實施辦法、學生修習教育學程辦法。對於學雜費調整一事，學生會會長吳承翰、學生議會議長陳彥甫皆發言，反應調幅看法。會中決議研究所延修生加收雜費將於103學年度、外籍生及陸生調整學雜費將於104學年度實施。
</w:t>
          <w:br/>
          <w:t>此外，104學年度各學院增設學位學程，包含理學院尖端材料科學學士學位學程、商管學院全球財務管理全英語學士學位學程，及國際研究學院國際關係學系全英語學士班、工學院航空太空工程學系碩士在職專班。張校長表示，「未來淡江國際化的對象不只是學生，老師也應國際化、與逾百所姊妹校合作。」
</w:t>
          <w:br/>
          <w:t>同舟廣場募款目前新增中華商管協會、淡江大學童軍團，各捐贈30萬元。為進一步討論具體廣場設計理念、使用用途及募款事宜，16日將於臺北校園召開會議。黃文智表示，會中將邀集民國68年至100年各屆淡海同舟校友會負責人出席研商是否成立募款組織等事宜，希望募集更多力量，打造社團人的榮耀。
</w:t>
          <w:br/>
          <w:t>另本校「守謙國際會議中心」募款計畫，據校服暨資發處統計資料指出，自3月至5月底，300萬元的中型會議室，化學系校友林健祥、英文系各認捐1間；200萬元的客房，財金系、資工系各認捐1間。執行長彭春陽表示，目前尚有會議室、客房及一人一磚計畫待認捐，歡迎踴躍捐款。</w:t>
          <w:br/>
        </w:r>
      </w:r>
    </w:p>
  </w:body>
</w:document>
</file>