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4d635f5bd24a4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936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最後一溜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暑假期間，戶外籃球場、排球場等將遷移至五虎崗停車場區域，守謙國際會議中心於建築執照發照後才會動工。溜冰社副社長保險三徐萱樺說：「當初聽到這個消息，積極地向校方爭取，心中多麼渴望不要拆掉這充滿40幾年回憶的地方。溜冰社是一個大家庭，希望溜冰社成員不要忘了初衷，能持續一屆一屆地傳承下去。」（文／范熒恬、攝影／黃國恩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550dc9b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36/m\3d47593c-fff1-43fa-8f71-ee4e579421b9.jpg"/>
                      <pic:cNvPicPr/>
                    </pic:nvPicPr>
                    <pic:blipFill>
                      <a:blip xmlns:r="http://schemas.openxmlformats.org/officeDocument/2006/relationships" r:embed="Rb91275ca96b04a1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91275ca96b04a1c" /></Relationships>
</file>