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b039f77b04c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國際學院歐研所所長陳麗娟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本所既有之基礎上，發展本所的課程特色，以吸引更多同學投入歐洲聯盟與俄羅斯的研究及國際視野，並積極擴展本所學生參與產學合作的機會學以致用；此外，在歐洲聯盟研究中心的支援下，致力於整合全校的資源，以推定進行跨領域的研究，期許本校成為臺灣研究歐洲聯盟的重鎮。未來將扮演「服務提供者」擔任學校與本所師生間的溝通橋樑，希冀在和諧的氛圍中促進本所師生的研究能量，呈現更多的專業研究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39312" cy="4876800"/>
              <wp:effectExtent l="0" t="0" r="0" b="0"/>
              <wp:docPr id="1" name="IMG_1e5c9e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e8104477-2dd7-4ee1-8ed0-e9d08f448f37.jpg"/>
                      <pic:cNvPicPr/>
                    </pic:nvPicPr>
                    <pic:blipFill>
                      <a:blip xmlns:r="http://schemas.openxmlformats.org/officeDocument/2006/relationships" r:embed="R0e35ed4db3714a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93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35ed4db3714a95" /></Relationships>
</file>