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ece0c5f0e149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939 期</w:t>
        </w:r>
      </w:r>
    </w:p>
    <w:p>
      <w:pPr>
        <w:jc w:val="center"/>
      </w:pPr>
      <w:r>
        <w:r>
          <w:rPr>
            <w:rFonts w:ascii="Segoe UI" w:hAnsi="Segoe UI" w:eastAsia="Segoe UI"/>
            <w:sz w:val="32"/>
            <w:color w:val="000000"/>
            <w:b/>
          </w:rPr>
          <w:t>時報暑訓開講 培養新聞腦</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13、14日在臺北校園舉辦暑期研習活動，校長張家宜於開訓典禮時，勉勵時報繼續精益求精，並提醒同學採訪時要注意安全。行政副校長胡宜仁則說明時報的實習經驗是寶貴資產，期許學生記者多累積實務經驗。
</w:t>
          <w:br/>
          <w:t>研習活動講師陣容堅強，包括得獎頻頻的前淡江時報記者，現任中國時報攝影記者陳振堂與卓越新聞獎得主，現任《新新聞》記者林筱庭。另有「Yahoo!奇摩」總編輯李怡志以國內外報紙案例分享Alternative Story Forms概念應用，分析圖像化新聞。「ETtoday東森新聞雲」總編輯蔡慶輝講述臺灣新媒體發展趨勢，他認為「每一個人都是媒體」。《遠見雜誌》總主筆彭杏珠主講專題企劃，並期許同學「只成為『好』，並不足夠」更要培養新聞眼、新聞鼻及新聞腦，敏銳察覺生活中有新聞性的諸事。
</w:t>
          <w:br/>
          <w:t>淡江時報社社長馬雨沛也提醒學生記者要帶著使命感與榮譽感在新學期繼續努力。企管三姜智越說：「能直接與業界老師和學長姐請教問題，收穫良多，尤其對蔡慶輝老師介紹新媒體的觀念印象深刻。」大傳三莊博鈞認為，「學到很多實務經驗，在未來職場上都可能遇到這些問題，能提早認識職場並做好心理準備。」（文／王心妤，攝影／劉昱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e65d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9/m\43524ea5-6a2d-4a84-8f3a-40274b0ec942.jpg"/>
                      <pic:cNvPicPr/>
                    </pic:nvPicPr>
                    <pic:blipFill>
                      <a:blip xmlns:r="http://schemas.openxmlformats.org/officeDocument/2006/relationships" r:embed="R87e660d93941473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e660d939414736" /></Relationships>
</file>