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100dfdcfc49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創辦人張建邦《預見未來》，1990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淡江預見大未來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一個現代的知識份子，不僅應有預見未來變化的能力，並應有「創造未來變化」的抱負，尤其要具有把明天「變成怎樣的明天」的大智與大勇。
</w:t>
          <w:br/>
          <w:t>－創辦人張建邦《預見未來》，1990
</w:t>
          <w:br/>
          <w:t>
</w:t>
          <w:br/>
          <w:t>資料來源／未來所提供</w:t>
          <w:br/>
        </w:r>
      </w:r>
    </w:p>
  </w:body>
</w:document>
</file>