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b67169f0440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教學單位評鑑時程 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25日，品質保證稽核處在驚聲國際舉辦「103-104學年度教學單位評鑑說明會」，並與蘭陽校園同步視訊，其餘受評單位皆派員與會。學術副校長葛煥昭表示，本學年度將啟動內部評鑑，受評單位須依系所發展特色訂定各項效標，及建立相關佐證資料，而105年即將面臨少子化，教學評鑑儼然成為學生、家長選讀的重要參考指標，希望各單位能貫徹辦學機制，及教學品質表現，務必朝「通過」自評邁進。
</w:t>
          <w:br/>
          <w:t>本校於102年底獲得教育部自我評鑑機制認定後，品保處規劃出各項評鑑作業時程，此次自評對象除了工學院因採IEET認證而免受評鑑，商管學院已申請AACSB認證，符合延後評鑑外，其餘系所評鑑結果，預計在105年6月向教育部申請認定。稽核長白滌清表示，品保處依據本校特色及參考高教評鑑中心相關規定後，建立6大系所評鑑項目及分項效標，各效標皆與學校發展特色有緊密關聯，目的在於使本校能夠持續精進及進步，而品保處將持續蒐集、匯整相關資訊給各受評單位。
</w:t>
          <w:br/>
          <w:t>白滌清提到，「我們所扮演角色是協助、支援各系所進行檢視系所特色、強化品質改善，及提升整體學術與專業表現，終極目標是希望讓整個機制能順利運作。」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29840" cy="890016"/>
              <wp:effectExtent l="0" t="0" r="0" b="0"/>
              <wp:docPr id="1" name="IMG_307f04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eb6b5b28-4d74-4c90-86fb-e962b5111041.jpg"/>
                      <pic:cNvPicPr/>
                    </pic:nvPicPr>
                    <pic:blipFill>
                      <a:blip xmlns:r="http://schemas.openxmlformats.org/officeDocument/2006/relationships" r:embed="Rb89acb160e5a43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84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9acb160e5a43a3" /></Relationships>
</file>