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66259ada640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教師多元升等 24日凝共識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協助教師適性職涯及多元專業發展，確保教師教學品質及學生學習成效，以提升本校競爭力，於本學年度起推動多元升等制度。除了「學術研究型升等」外，將研議「教學型升等」「技術應用型升等」2新制。
</w:t>
          <w:br/>
          <w:t>　多元升等新制推動由學術副校長葛煥昭擔任召集人，本學年度以意見徵詢、共識形成及法規修正為主要工作；104學年度為2新制各擇定1個學院試辦，並評估試辦結果，據以改進相關法規與審查機制；預計105學年度起全面實施。人力資源處將於24日舉行政策說明會，21日前開放報名（http://enroll.tku.edu.tw/）。</w:t>
          <w:br/>
        </w:r>
      </w:r>
    </w:p>
  </w:body>
</w:document>
</file>