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8743989d414a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身心障礙生暨家長座談交流熱絡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昱萱淡水校園報導】視障資源中心於6日在驚聲國際會議廳舉辦本學期「輔導身心障礙學生暨家長座談會」。校長張家宜致詞時表示：「本學期共有178位身障生，與國內大學相比、人數較多，淡江以過去經驗在照顧視障及肢障上累積了基礎，身心障礙的設施也逐年改善，但因為每年新生狀況皆不同，所以我們還是需要持續了解學生需求。」
</w:t>
          <w:br/>
          <w:t>　視障資源中心執行秘書洪錫銘說明，針對學生個別需求及結合校內資源，提供良好的學習環境，「謝謝任課教師願意配合因應身心障生而調整教室。」關於就業輔導部分，洪錫銘提到，「除了校方提供協助外，也希望學生與家長共同努力，增強自主就業的能力。」
</w:t>
          <w:br/>
          <w:t>　會中，臺北市立大學特殊教育中心主任陳淑瑜介紹比率逐年攀升的自閉症、學習障礙及情緒行為障礙，另以輕鬆的活動體驗，帶領師長同理身心障生的困難。陳淑瑜提出「朋友圈」的概念，說明身障生的朋友圈可能小至只有家長及醫療團隊，這點是值得大家關注的。
</w:t>
          <w:br/>
          <w:t>　公行四黃振洲在會中表示，因為暑假文館整修，造成廁所位置變更，在沒有點字標示的狀況下，無法得知廁所的正確位置，希望學校可以改善。此外，他也提議在守謙國際會議中心裝設鋁點字板，期以改善現有塑膠點字容易脫落的困擾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d615011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2/m\8998d46f-9314-43bd-b707-17c53c3000d8.jpg"/>
                      <pic:cNvPicPr/>
                    </pic:nvPicPr>
                    <pic:blipFill>
                      <a:blip xmlns:r="http://schemas.openxmlformats.org/officeDocument/2006/relationships" r:embed="R9627f9b69f4f476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58512" cy="4876800"/>
              <wp:effectExtent l="0" t="0" r="0" b="0"/>
              <wp:docPr id="1" name="IMG_fdef5d8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2/m\542ff2a8-08a0-4e83-a67f-10d7cd5b84f1.jpg"/>
                      <pic:cNvPicPr/>
                    </pic:nvPicPr>
                    <pic:blipFill>
                      <a:blip xmlns:r="http://schemas.openxmlformats.org/officeDocument/2006/relationships" r:embed="R63e87344b9a045d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5851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627f9b69f4f476c" /><Relationship Type="http://schemas.openxmlformats.org/officeDocument/2006/relationships/image" Target="/media/image2.bin" Id="R63e87344b9a045d7" /></Relationships>
</file>