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66d88ffbed4cc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943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林仁傑教授水彩 領學子探創作心理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蔡佳芸淡水校園報導】文錙藝術中心於14日邀請臺灣水彩畫協會理事長林仁傑，以「水彩畫創作心理與美感呈現」為題，進行講座課程。文錙藝術中心駐校藝術家顧重光致詞時說：「為呼應文錙2014台灣水彩畫展，特邀林仁傑分享有意思、多元又便利創作的水彩畫，並講解臺灣水彩畫史的發展及作品分享，盼同學能更進一步認識藝術創作媒材－水彩！」
</w:t>
          <w:br/>
          <w:t>　林仁傑首先說明繪畫心理學家的論述，並表示透過畫作，可從中窺見畫家的人生歷練、內心想法，以及當下的心理狀態。而水彩畫能展現多樣筆法的趣味、創作媒材的普及，以及文化差異性等，皆使得水彩畫能以靈活多變的樣貌展現出多元創作。此外，林仁傑展示了畫家藍蔭鼎、李澤藩、馬白水及席德進的作品，並詳細地解說使用技法，且從技法表現來觀察畫家當下的心理思索。
</w:t>
          <w:br/>
          <w:t>　最後，林仁傑親自示範水彩的渲染技法，讓現場的同學們嘖嘖稱奇。英文二陳德潔說：「老師提到許多水彩畫家及作品背後的有趣故事，例如畫家藍蔭鼎不受限的使用畫材，也曾利用甘蔗渣來創作一幅水彩畫，這場難得的講座讓我收穫滿滿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584448"/>
              <wp:effectExtent l="0" t="0" r="0" b="0"/>
              <wp:docPr id="1" name="IMG_729a6b9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43/m\857856f9-5071-4724-b738-56a58ad488fc.jpg"/>
                      <pic:cNvPicPr/>
                    </pic:nvPicPr>
                    <pic:blipFill>
                      <a:blip xmlns:r="http://schemas.openxmlformats.org/officeDocument/2006/relationships" r:embed="R0b17023fe524448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58444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b17023fe5244482" /></Relationships>
</file>