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2ca93680c94c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畢業學分注意事項</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曹雅涵淡水校園報導】即將畢業的日間學制大學部及研究所同學，請務必留意，凡報考英語語言能力檢定但未通過畢業門檻者，均可選修「進修英文」替代課程，但國企系、英文系、美洲所、戰略所等另有規定，請逕洽該系所辦公室。而外語學院各系第二外語的畢業門檻規定及替代課程，請洽該院各系辦公室。
</w:t>
          <w:br/>
          <w:t>　以上替代課程只列入選課總學分數，不列入畢業學分數及當學期成績二分之一或三分之二學分不及格計算，且該成績不列入學期成績及學業成績平均計算。相關英語能力畢業門檻規定，可至註冊組網頁&gt;法規章程及Q&amp;A查詢，或至行政大樓A210洽詢（註冊組網站http://www.acad.tku.edu.tw/RS/main.php）。</w:t>
          <w:br/>
        </w:r>
      </w:r>
    </w:p>
  </w:body>
</w:document>
</file>