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f88f8c83fa4f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The College of Business and Management Cooperate with Taiwan Stock Exchange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Wu-xue Yi, Min-hua Wu, Tamkang Times】The College of Business and Management is once again working together with Taiwan Stock Exchange, to design two courses for the following semester: Tendencies of the Financial Market and Practice of the Financial Market. Associate Professor of the Department of Finance, Kuang-ping Ku, invited elites of the related financial service organizations from all over the world to give lectures. 
</w:t>
          <w:br/>
          <w:t>Dean of the College of Business and Management, Chien-liang Chiu, stated, “These lecture courses have already filled up with a total of 260 students. It really shows the demand for information on the topic of the financial market.” This semester’s Practice of the Financial Market speaker and Director of the Department of Finance, Ming-chih Lee, stated, “I’m so grateful for the outstanding alumni that have worked together diligently to make these courses a reality. We have invited many prestigious speakers from a variety of areas, which is sure to create a fulfilling and diversified program.”  
</w:t>
          <w:br/>
          <w:t>Kuang-ping Ku happily expressed, “For this semester we have required that a fourth of the participants of these courses must be students from the College of Business and Management. It’s great seeing that students from various departments have expressed a serious interests in courses related to finance.”</w:t>
          <w:br/>
        </w:r>
      </w:r>
    </w:p>
    <w:p>
      <w:pPr>
        <w:jc w:val="center"/>
      </w:pPr>
      <w:r>
        <w:r>
          <w:drawing>
            <wp:inline xmlns:wp14="http://schemas.microsoft.com/office/word/2010/wordprocessingDrawing" xmlns:wp="http://schemas.openxmlformats.org/drawingml/2006/wordprocessingDrawing" distT="0" distB="0" distL="0" distR="0" wp14:editId="50D07946">
              <wp:extent cx="4876800" cy="2633472"/>
              <wp:effectExtent l="0" t="0" r="0" b="0"/>
              <wp:docPr id="1" name="IMG_71f07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734260ee-48e1-4fc4-b943-224ee549e3ce.jpg"/>
                      <pic:cNvPicPr/>
                    </pic:nvPicPr>
                    <pic:blipFill>
                      <a:blip xmlns:r="http://schemas.openxmlformats.org/officeDocument/2006/relationships" r:embed="R6ed2314806c94a9b" cstate="print">
                        <a:extLst>
                          <a:ext uri="{28A0092B-C50C-407E-A947-70E740481C1C}"/>
                        </a:extLst>
                      </a:blip>
                      <a:stretch>
                        <a:fillRect/>
                      </a:stretch>
                    </pic:blipFill>
                    <pic:spPr>
                      <a:xfrm>
                        <a:off x="0" y="0"/>
                        <a:ext cx="4876800" cy="2633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d2314806c94a9b" /></Relationships>
</file>