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d29593c6824d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The Honor Program Gives a Small Test on Culture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opening assembly for the 2014 Honor Roll Program took place on October 13th in the Chueh-sheng International Conference Hall. In attendance was President Flora Chia-I Chang, Vice President of Academic Affairs, Huan-chao Keh, Vice President of Administration, Yi-jen Hu, Dean of the College of Liberal Arts, Sinn-cheng Lin, Director of the Office of Academic Affairs, Tung-wen Cheng and students from the honor program, totalling to 116 individuals. 
</w:t>
          <w:br/>
          <w:t>This year there were 193 applicants for the honor roll program. After careful screening, interviewing and testing students, the best candidates were selected. However the screening process allowed all of the students to interact and learn of the culture of Tamkang University, including the Three Circles and Five Disciplines education program. Third-year student of the Department of Mass Communication, He-wei He, stated, “The greatest reward of the honor roll program is the interaction that we have with all of the students.” First-year student of the Department of Transportation Management, Kang-ting Xu, mentioned that she enjoys the creativity and innovation of the honor roll program curriculum.  (Written by Ya-han Cao, Photographed by Wei-ya Zhu)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c257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8bb54d7f-0bf9-4399-a829-b5a21ae4282a.jpg"/>
                      <pic:cNvPicPr/>
                    </pic:nvPicPr>
                    <pic:blipFill>
                      <a:blip xmlns:r="http://schemas.openxmlformats.org/officeDocument/2006/relationships" r:embed="R0fd6eaafe9d841a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d6eaafe9d841a7" /></Relationships>
</file>